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B516" w14:textId="4C588D88" w:rsidR="004E4ABD" w:rsidRDefault="00BC59EA" w:rsidP="00097EB6">
      <w:pPr>
        <w:pStyle w:val="NoSpacing"/>
        <w:bidi/>
        <w:rPr>
          <w:rtl/>
          <w:lang w:bidi="ar-LB"/>
        </w:rPr>
      </w:pPr>
      <w:r w:rsidRPr="00C71918">
        <w:rPr>
          <w:b/>
          <w:bCs/>
          <w:rtl/>
        </w:rPr>
        <w:drawing>
          <wp:anchor distT="0" distB="0" distL="114300" distR="114300" simplePos="0" relativeHeight="251658240" behindDoc="0" locked="0" layoutInCell="1" allowOverlap="1" wp14:anchorId="51B4D5A0" wp14:editId="039BFAD1">
            <wp:simplePos x="0" y="0"/>
            <wp:positionH relativeFrom="margin">
              <wp:posOffset>3657600</wp:posOffset>
            </wp:positionH>
            <wp:positionV relativeFrom="paragraph">
              <wp:posOffset>114300</wp:posOffset>
            </wp:positionV>
            <wp:extent cx="2021840" cy="2124075"/>
            <wp:effectExtent l="114300" t="114300" r="111760" b="142875"/>
            <wp:wrapSquare wrapText="bothSides"/>
            <wp:docPr id="1806691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91954" name="Picture 180669195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21840" cy="2124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E4ABD" w:rsidRPr="00C71918">
        <w:rPr>
          <w:b/>
          <w:bCs/>
          <w:rtl/>
        </w:rPr>
        <w:t>الدكتور أنطوان خليل ضومط</w:t>
      </w:r>
      <w:r w:rsidR="004E4ABD" w:rsidRPr="00097EB6">
        <w:rPr>
          <w:rtl/>
        </w:rPr>
        <w:t xml:space="preserve"> مؤرّخ لبناني، وُلد عام 1942 في بلدة المغيرية، قضاء الشوف، محافظة جبل لبنان. حصل على إجازة وماجستير في التاريخ من الجامعة اللبنانية، حيث تناولت أطروحته للماجستير أثر انهيار الدولة المملوكية على تجارتها الخارجية. كما نال درجة الدكتوراه في التاريخ من جامعة القديس يوسف في بيروت، متخصّصًا في دراسة الخلفية التاريخية والاقتصادية لقيام الدولة المملوكية الثانية</w:t>
      </w:r>
      <w:r w:rsidR="0011171E" w:rsidRPr="00097EB6">
        <w:rPr>
          <w:rFonts w:hint="cs"/>
          <w:rtl/>
        </w:rPr>
        <w:t>.</w:t>
      </w:r>
    </w:p>
    <w:p w14:paraId="7E3DDCE9" w14:textId="77777777" w:rsidR="00097EB6" w:rsidRPr="00097EB6" w:rsidRDefault="00097EB6" w:rsidP="00097EB6">
      <w:pPr>
        <w:pStyle w:val="NoSpacing"/>
        <w:bidi/>
        <w:rPr>
          <w:rtl/>
          <w:lang w:bidi="ar-LB"/>
        </w:rPr>
      </w:pPr>
    </w:p>
    <w:p w14:paraId="1C90EB08" w14:textId="6C420742" w:rsidR="004E4ABD" w:rsidRDefault="004E4ABD" w:rsidP="00097EB6">
      <w:pPr>
        <w:pStyle w:val="NoSpacing"/>
        <w:bidi/>
        <w:rPr>
          <w:rtl/>
          <w:lang w:bidi="ar-LB"/>
        </w:rPr>
      </w:pPr>
      <w:r w:rsidRPr="00097EB6">
        <w:rPr>
          <w:rtl/>
        </w:rPr>
        <w:t>شغل الدكتور ضومط منصب أستاذ التاريخ العربي والإسلامي في العصور الوسطى في كلية الآداب والعلوم الإنسانية – الفرع الثاني (الفنار) في الجامعة اللبنانية، وذلك من عام 1977 حتى تقاعده عام 2006. وخلال مسيرته الأكاديمية، شارك في العديد من المؤتمرات المحلية والدولية، وأسهم في ندوات علمية متخصصة، كما أشرف على عدد كبير من رسائل الماجستير والدكتوراه</w:t>
      </w:r>
      <w:r w:rsidR="0011171E" w:rsidRPr="00097EB6">
        <w:rPr>
          <w:rFonts w:hint="cs"/>
          <w:rtl/>
        </w:rPr>
        <w:t>.</w:t>
      </w:r>
    </w:p>
    <w:p w14:paraId="1B6D51BD" w14:textId="77777777" w:rsidR="00097EB6" w:rsidRPr="00097EB6" w:rsidRDefault="00097EB6" w:rsidP="00097EB6">
      <w:pPr>
        <w:pStyle w:val="NoSpacing"/>
        <w:bidi/>
        <w:rPr>
          <w:rtl/>
          <w:lang w:bidi="ar-LB"/>
        </w:rPr>
      </w:pPr>
    </w:p>
    <w:p w14:paraId="7E9543CE" w14:textId="503389F9" w:rsidR="004E4ABD" w:rsidRPr="00097EB6" w:rsidRDefault="004E4ABD" w:rsidP="00097EB6">
      <w:pPr>
        <w:pStyle w:val="NoSpacing"/>
        <w:bidi/>
        <w:rPr>
          <w:rtl/>
        </w:rPr>
      </w:pPr>
      <w:r w:rsidRPr="00097EB6">
        <w:rPr>
          <w:rtl/>
        </w:rPr>
        <w:t>تولّى رئاسة قسم التاريخ بين عامي 1988 و1990، وعُيّن عضوًا في لجنة تطوير البرامج الأكاديمية في الجامعة اللبنانية عام 1998. ويُعد من الأعضاء الفاعلين في الحركة الثقافية في أنطلياس منذ تأسيسها عام 1977، وعضوًا مؤسسًا في الجمعية التاريخية اللبنانية، إضافة إلى عضويته في الرابطة المارونية. وقد كان له حضور بارز في الحياة الأكاديمية والثقافية اللبنانية، من خلال مؤلفاته وأبحاثه ومشاركاته الفكرية</w:t>
      </w:r>
      <w:r w:rsidR="0011171E" w:rsidRPr="00097EB6">
        <w:rPr>
          <w:rFonts w:hint="cs"/>
          <w:rtl/>
        </w:rPr>
        <w:t>.</w:t>
      </w:r>
    </w:p>
    <w:p w14:paraId="2D9B8094" w14:textId="77777777" w:rsidR="0011171E" w:rsidRPr="00097EB6" w:rsidRDefault="0011171E" w:rsidP="00097EB6">
      <w:pPr>
        <w:pStyle w:val="NoSpacing"/>
        <w:bidi/>
        <w:rPr>
          <w:rtl/>
          <w:lang w:bidi="ar-LB"/>
        </w:rPr>
      </w:pPr>
    </w:p>
    <w:p w14:paraId="3F5734FD" w14:textId="77777777" w:rsidR="004E4ABD" w:rsidRPr="00C71918" w:rsidRDefault="004E4ABD" w:rsidP="00C71918">
      <w:pPr>
        <w:pStyle w:val="Heading3"/>
        <w:bidi/>
        <w:rPr>
          <w:rStyle w:val="Strong"/>
        </w:rPr>
      </w:pPr>
      <w:r w:rsidRPr="00C71918">
        <w:rPr>
          <w:rStyle w:val="Strong"/>
          <w:rtl/>
        </w:rPr>
        <w:t>قائمة مؤلفات أنطوان خليل ضومط</w:t>
      </w:r>
    </w:p>
    <w:p w14:paraId="46BF3E1D" w14:textId="77777777" w:rsidR="00097EB6" w:rsidRPr="00097EB6" w:rsidRDefault="004E4ABD" w:rsidP="00097EB6">
      <w:pPr>
        <w:pStyle w:val="NoSpacing"/>
        <w:numPr>
          <w:ilvl w:val="0"/>
          <w:numId w:val="3"/>
        </w:numPr>
        <w:bidi/>
        <w:rPr>
          <w:rStyle w:val="BookTitle"/>
          <w:b w:val="0"/>
          <w:bCs w:val="0"/>
          <w:i w:val="0"/>
          <w:iCs w:val="0"/>
          <w:spacing w:val="0"/>
        </w:rPr>
      </w:pPr>
      <w:r w:rsidRPr="00097EB6">
        <w:rPr>
          <w:rStyle w:val="BookTitle"/>
          <w:rtl/>
        </w:rPr>
        <w:t>الدولة المملوكية: التاريخ السياسي والاقتصادي والعسكري</w:t>
      </w:r>
    </w:p>
    <w:p w14:paraId="603F8A82" w14:textId="26EA830E" w:rsidR="00E61548" w:rsidRPr="00097EB6" w:rsidRDefault="00E30577" w:rsidP="00097EB6">
      <w:pPr>
        <w:pStyle w:val="NoSpacing"/>
        <w:bidi/>
      </w:pPr>
      <w:r>
        <w:rPr>
          <w:rFonts w:hint="cs"/>
          <w:rtl/>
        </w:rPr>
        <w:t>(</w:t>
      </w:r>
      <w:r w:rsidR="004E4ABD" w:rsidRPr="00097EB6">
        <w:rPr>
          <w:rtl/>
        </w:rPr>
        <w:t>بيروت: دار الحداثة</w:t>
      </w:r>
      <w:r>
        <w:rPr>
          <w:rFonts w:hint="cs"/>
          <w:rtl/>
        </w:rPr>
        <w:t>,</w:t>
      </w:r>
      <w:r w:rsidR="004E4ABD" w:rsidRPr="00097EB6">
        <w:rPr>
          <w:rtl/>
        </w:rPr>
        <w:t xml:space="preserve"> 1980</w:t>
      </w:r>
      <w:r>
        <w:rPr>
          <w:rFonts w:hint="cs"/>
          <w:rtl/>
        </w:rPr>
        <w:t>)</w:t>
      </w:r>
    </w:p>
    <w:p w14:paraId="0F98B132" w14:textId="56F10FE4" w:rsidR="004E4ABD" w:rsidRDefault="0011171E" w:rsidP="00097EB6">
      <w:pPr>
        <w:pStyle w:val="NoSpacing"/>
        <w:bidi/>
        <w:rPr>
          <w:rtl/>
        </w:rPr>
      </w:pPr>
      <w:r w:rsidRPr="00097EB6">
        <w:t xml:space="preserve"> </w:t>
      </w:r>
      <w:r w:rsidR="004E4ABD" w:rsidRPr="00097EB6">
        <w:rPr>
          <w:rtl/>
        </w:rPr>
        <w:t>يتناول هذا الكتاب نشأة الدولة المملوكية، ونظامها العسكري، وبنيتها الاقتصادية والاجتماعية، مع تحليل معمّق لأثر الصراعات السياسية والعسكرية في الأوضاع الاقتصادية</w:t>
      </w:r>
      <w:r w:rsidR="00F026AB" w:rsidRPr="00097EB6">
        <w:rPr>
          <w:rFonts w:hint="cs"/>
          <w:rtl/>
        </w:rPr>
        <w:t>.</w:t>
      </w:r>
    </w:p>
    <w:p w14:paraId="26ADC4E6" w14:textId="77777777" w:rsidR="00950579" w:rsidRPr="00097EB6" w:rsidRDefault="00950579" w:rsidP="00950579">
      <w:pPr>
        <w:pStyle w:val="NoSpacing"/>
        <w:bidi/>
        <w:rPr>
          <w:rtl/>
          <w:lang w:bidi="ar-LB"/>
        </w:rPr>
      </w:pPr>
    </w:p>
    <w:p w14:paraId="20B2CBFA" w14:textId="77777777" w:rsidR="00097EB6" w:rsidRPr="00097EB6" w:rsidRDefault="004E4ABD" w:rsidP="00950579">
      <w:pPr>
        <w:pStyle w:val="NoSpacing"/>
        <w:numPr>
          <w:ilvl w:val="0"/>
          <w:numId w:val="3"/>
        </w:numPr>
        <w:bidi/>
      </w:pPr>
      <w:r w:rsidRPr="00097EB6">
        <w:rPr>
          <w:rStyle w:val="BookTitle"/>
          <w:rtl/>
        </w:rPr>
        <w:t>التأريخ في العصور الوسطى الإسلامية: دراسة نقدية في المناهج</w:t>
      </w:r>
    </w:p>
    <w:p w14:paraId="7FE7496C" w14:textId="77777777" w:rsidR="001568F5" w:rsidRDefault="00E30577" w:rsidP="001568F5">
      <w:pPr>
        <w:pStyle w:val="NoSpacing"/>
        <w:bidi/>
        <w:rPr>
          <w:rtl/>
        </w:rPr>
      </w:pPr>
      <w:r w:rsidRPr="00E30577">
        <w:rPr>
          <w:rtl/>
        </w:rPr>
        <w:t>(</w:t>
      </w:r>
      <w:r w:rsidRPr="00E30577">
        <w:rPr>
          <w:rFonts w:hint="cs"/>
          <w:rtl/>
        </w:rPr>
        <w:t>بيروت</w:t>
      </w:r>
      <w:r w:rsidRPr="00E30577">
        <w:rPr>
          <w:rtl/>
        </w:rPr>
        <w:t xml:space="preserve">: </w:t>
      </w:r>
      <w:r w:rsidRPr="00E30577">
        <w:rPr>
          <w:rFonts w:hint="cs"/>
          <w:rtl/>
        </w:rPr>
        <w:t>دار</w:t>
      </w:r>
      <w:r w:rsidRPr="00E30577">
        <w:rPr>
          <w:rtl/>
        </w:rPr>
        <w:t xml:space="preserve"> </w:t>
      </w:r>
      <w:r w:rsidRPr="00E30577">
        <w:rPr>
          <w:rFonts w:hint="cs"/>
          <w:rtl/>
        </w:rPr>
        <w:t>الحداثة</w:t>
      </w:r>
      <w:r w:rsidR="00950579">
        <w:rPr>
          <w:rFonts w:hint="cs"/>
          <w:rtl/>
        </w:rPr>
        <w:t>,</w:t>
      </w:r>
      <w:r>
        <w:rPr>
          <w:rFonts w:hint="cs"/>
          <w:rtl/>
        </w:rPr>
        <w:t xml:space="preserve"> </w:t>
      </w:r>
      <w:r w:rsidR="00950579">
        <w:rPr>
          <w:rFonts w:hint="cs"/>
          <w:rtl/>
        </w:rPr>
        <w:t>2005</w:t>
      </w:r>
      <w:r w:rsidRPr="00E30577">
        <w:rPr>
          <w:rtl/>
        </w:rPr>
        <w:t>)</w:t>
      </w:r>
    </w:p>
    <w:p w14:paraId="3224A736" w14:textId="60037689" w:rsidR="00950579" w:rsidRDefault="00E30577" w:rsidP="001568F5">
      <w:pPr>
        <w:bidi/>
        <w:rPr>
          <w:rStyle w:val="BookTitle"/>
          <w:rtl/>
        </w:rPr>
      </w:pPr>
      <w:r w:rsidRPr="00E30577">
        <w:rPr>
          <w:rFonts w:ascii="Arial" w:hAnsi="Arial" w:cs="Arial" w:hint="cs"/>
          <w:color w:val="000000"/>
          <w:rtl/>
        </w:rPr>
        <w:t>دراسة</w:t>
      </w:r>
      <w:r w:rsidRPr="00E30577">
        <w:rPr>
          <w:rFonts w:ascii="Arial" w:hAnsi="Arial" w:cs="Arial"/>
          <w:color w:val="000000"/>
          <w:rtl/>
        </w:rPr>
        <w:t xml:space="preserve"> </w:t>
      </w:r>
      <w:r w:rsidRPr="00E30577">
        <w:rPr>
          <w:rFonts w:ascii="Arial" w:hAnsi="Arial" w:cs="Arial" w:hint="cs"/>
          <w:color w:val="000000"/>
          <w:rtl/>
        </w:rPr>
        <w:t>نقدية</w:t>
      </w:r>
      <w:r w:rsidRPr="00E30577">
        <w:rPr>
          <w:rFonts w:ascii="Arial" w:hAnsi="Arial" w:cs="Arial"/>
          <w:color w:val="000000"/>
          <w:rtl/>
        </w:rPr>
        <w:t xml:space="preserve"> </w:t>
      </w:r>
      <w:r w:rsidRPr="00E30577">
        <w:rPr>
          <w:rFonts w:ascii="Arial" w:hAnsi="Arial" w:cs="Arial" w:hint="cs"/>
          <w:color w:val="000000"/>
          <w:rtl/>
        </w:rPr>
        <w:t>لمناهج</w:t>
      </w:r>
      <w:r w:rsidRPr="00E30577">
        <w:rPr>
          <w:rFonts w:ascii="Arial" w:hAnsi="Arial" w:cs="Arial"/>
          <w:color w:val="000000"/>
          <w:rtl/>
        </w:rPr>
        <w:t xml:space="preserve"> </w:t>
      </w:r>
      <w:r w:rsidRPr="00E30577">
        <w:rPr>
          <w:rFonts w:ascii="Arial" w:hAnsi="Arial" w:cs="Arial" w:hint="cs"/>
          <w:color w:val="000000"/>
          <w:rtl/>
        </w:rPr>
        <w:t>التأريخ</w:t>
      </w:r>
      <w:r w:rsidRPr="00E30577">
        <w:rPr>
          <w:rFonts w:ascii="Arial" w:hAnsi="Arial" w:cs="Arial"/>
          <w:color w:val="000000"/>
          <w:rtl/>
        </w:rPr>
        <w:t xml:space="preserve"> </w:t>
      </w:r>
      <w:r w:rsidRPr="00E30577">
        <w:rPr>
          <w:rFonts w:ascii="Arial" w:hAnsi="Arial" w:cs="Arial" w:hint="cs"/>
          <w:color w:val="000000"/>
          <w:rtl/>
        </w:rPr>
        <w:t>في</w:t>
      </w:r>
      <w:r w:rsidRPr="00E30577">
        <w:rPr>
          <w:rFonts w:ascii="Arial" w:hAnsi="Arial" w:cs="Arial"/>
          <w:color w:val="000000"/>
          <w:rtl/>
        </w:rPr>
        <w:t xml:space="preserve"> </w:t>
      </w:r>
      <w:r w:rsidRPr="00E30577">
        <w:rPr>
          <w:rFonts w:ascii="Arial" w:hAnsi="Arial" w:cs="Arial" w:hint="cs"/>
          <w:color w:val="000000"/>
          <w:rtl/>
        </w:rPr>
        <w:t>العصور</w:t>
      </w:r>
      <w:r w:rsidRPr="00E30577">
        <w:rPr>
          <w:rFonts w:ascii="Arial" w:hAnsi="Arial" w:cs="Arial"/>
          <w:color w:val="000000"/>
          <w:rtl/>
        </w:rPr>
        <w:t xml:space="preserve"> </w:t>
      </w:r>
      <w:r w:rsidRPr="00E30577">
        <w:rPr>
          <w:rFonts w:ascii="Arial" w:hAnsi="Arial" w:cs="Arial" w:hint="cs"/>
          <w:color w:val="000000"/>
          <w:rtl/>
        </w:rPr>
        <w:t>الوسطى</w:t>
      </w:r>
      <w:r w:rsidRPr="00E30577">
        <w:rPr>
          <w:rFonts w:ascii="Arial" w:hAnsi="Arial" w:cs="Arial"/>
          <w:color w:val="000000"/>
          <w:rtl/>
        </w:rPr>
        <w:t xml:space="preserve"> </w:t>
      </w:r>
      <w:r w:rsidRPr="00E30577">
        <w:rPr>
          <w:rFonts w:ascii="Arial" w:hAnsi="Arial" w:cs="Arial" w:hint="cs"/>
          <w:color w:val="000000"/>
          <w:rtl/>
        </w:rPr>
        <w:t>الإسلامية،</w:t>
      </w:r>
      <w:r w:rsidRPr="00E30577">
        <w:rPr>
          <w:rFonts w:ascii="Arial" w:hAnsi="Arial" w:cs="Arial"/>
          <w:color w:val="000000"/>
          <w:rtl/>
        </w:rPr>
        <w:t xml:space="preserve"> </w:t>
      </w:r>
      <w:r w:rsidRPr="00E30577">
        <w:rPr>
          <w:rFonts w:ascii="Arial" w:hAnsi="Arial" w:cs="Arial" w:hint="cs"/>
          <w:color w:val="000000"/>
          <w:rtl/>
        </w:rPr>
        <w:t>تركز</w:t>
      </w:r>
      <w:r w:rsidRPr="00E30577">
        <w:rPr>
          <w:rFonts w:ascii="Arial" w:hAnsi="Arial" w:cs="Arial"/>
          <w:color w:val="000000"/>
          <w:rtl/>
        </w:rPr>
        <w:t xml:space="preserve"> </w:t>
      </w:r>
      <w:r w:rsidRPr="00E30577">
        <w:rPr>
          <w:rFonts w:ascii="Arial" w:hAnsi="Arial" w:cs="Arial" w:hint="cs"/>
          <w:color w:val="000000"/>
          <w:rtl/>
        </w:rPr>
        <w:t>على</w:t>
      </w:r>
      <w:r w:rsidRPr="00E30577">
        <w:rPr>
          <w:rFonts w:ascii="Arial" w:hAnsi="Arial" w:cs="Arial"/>
          <w:color w:val="000000"/>
          <w:rtl/>
        </w:rPr>
        <w:t xml:space="preserve"> </w:t>
      </w:r>
      <w:r w:rsidRPr="00E30577">
        <w:rPr>
          <w:rFonts w:ascii="Arial" w:hAnsi="Arial" w:cs="Arial" w:hint="cs"/>
          <w:color w:val="000000"/>
          <w:rtl/>
        </w:rPr>
        <w:t>المصادر</w:t>
      </w:r>
      <w:r w:rsidRPr="00E30577">
        <w:rPr>
          <w:rFonts w:ascii="Arial" w:hAnsi="Arial" w:cs="Arial"/>
          <w:color w:val="000000"/>
          <w:rtl/>
        </w:rPr>
        <w:t xml:space="preserve"> </w:t>
      </w:r>
      <w:r w:rsidRPr="00E30577">
        <w:rPr>
          <w:rFonts w:ascii="Arial" w:hAnsi="Arial" w:cs="Arial" w:hint="cs"/>
          <w:color w:val="000000"/>
          <w:rtl/>
        </w:rPr>
        <w:t>والأساليب</w:t>
      </w:r>
      <w:r w:rsidRPr="00E30577">
        <w:rPr>
          <w:rFonts w:ascii="Arial" w:hAnsi="Arial" w:cs="Arial"/>
          <w:color w:val="000000"/>
          <w:rtl/>
        </w:rPr>
        <w:t xml:space="preserve"> </w:t>
      </w:r>
      <w:r w:rsidRPr="00E30577">
        <w:rPr>
          <w:rFonts w:ascii="Arial" w:hAnsi="Arial" w:cs="Arial" w:hint="cs"/>
          <w:color w:val="000000"/>
          <w:rtl/>
        </w:rPr>
        <w:t>والأدوات</w:t>
      </w:r>
      <w:r w:rsidRPr="00E30577">
        <w:rPr>
          <w:rFonts w:ascii="Arial" w:hAnsi="Arial" w:cs="Arial"/>
          <w:color w:val="000000"/>
          <w:rtl/>
        </w:rPr>
        <w:t xml:space="preserve"> </w:t>
      </w:r>
      <w:r w:rsidRPr="00E30577">
        <w:rPr>
          <w:rFonts w:ascii="Arial" w:hAnsi="Arial" w:cs="Arial" w:hint="cs"/>
          <w:color w:val="000000"/>
          <w:rtl/>
        </w:rPr>
        <w:t>التحليلية</w:t>
      </w:r>
      <w:r w:rsidRPr="00E30577">
        <w:rPr>
          <w:rFonts w:ascii="Arial" w:hAnsi="Arial" w:cs="Arial"/>
          <w:color w:val="000000"/>
          <w:rtl/>
        </w:rPr>
        <w:t>.</w:t>
      </w:r>
    </w:p>
    <w:p w14:paraId="7576D359" w14:textId="5D3E17D1" w:rsidR="00097EB6" w:rsidRPr="00C71918" w:rsidRDefault="004E4ABD" w:rsidP="00950579">
      <w:pPr>
        <w:pStyle w:val="NoSpacing"/>
        <w:numPr>
          <w:ilvl w:val="0"/>
          <w:numId w:val="3"/>
        </w:numPr>
        <w:bidi/>
        <w:rPr>
          <w:rStyle w:val="BookTitle"/>
          <w:rtl/>
        </w:rPr>
      </w:pPr>
      <w:r w:rsidRPr="00C71918">
        <w:rPr>
          <w:rStyle w:val="BookTitle"/>
          <w:rtl/>
        </w:rPr>
        <w:t>المسيحيون المشرقيون ودول الخلافة الإسلامية: جدلية السلطة والدين</w:t>
      </w:r>
    </w:p>
    <w:p w14:paraId="08EC92EF" w14:textId="77777777" w:rsidR="001568F5" w:rsidRDefault="00950579" w:rsidP="00097EB6">
      <w:pPr>
        <w:pStyle w:val="NoSpacing"/>
        <w:bidi/>
        <w:rPr>
          <w:rtl/>
        </w:rPr>
      </w:pPr>
      <w:r>
        <w:rPr>
          <w:rFonts w:hint="cs"/>
          <w:rtl/>
        </w:rPr>
        <w:t>(</w:t>
      </w:r>
      <w:r w:rsidR="004E4ABD" w:rsidRPr="00097EB6">
        <w:rPr>
          <w:rtl/>
        </w:rPr>
        <w:t>بيروت: صادر المشرق للنشر والتوزيع</w:t>
      </w:r>
      <w:r>
        <w:rPr>
          <w:rFonts w:hint="cs"/>
          <w:rtl/>
        </w:rPr>
        <w:t>,</w:t>
      </w:r>
      <w:r w:rsidR="00E30577">
        <w:rPr>
          <w:rFonts w:hint="cs"/>
          <w:rtl/>
        </w:rPr>
        <w:t xml:space="preserve"> 2023</w:t>
      </w:r>
      <w:r>
        <w:rPr>
          <w:rFonts w:hint="cs"/>
          <w:rtl/>
        </w:rPr>
        <w:t>)</w:t>
      </w:r>
    </w:p>
    <w:p w14:paraId="777120D8" w14:textId="48ABFBED" w:rsidR="004E4ABD" w:rsidRDefault="004E4ABD" w:rsidP="001568F5">
      <w:pPr>
        <w:pStyle w:val="NoSpacing"/>
        <w:bidi/>
        <w:rPr>
          <w:rtl/>
        </w:rPr>
      </w:pPr>
      <w:r w:rsidRPr="00097EB6">
        <w:rPr>
          <w:rtl/>
        </w:rPr>
        <w:t>يناقش الكتاب العلاقة بين المسيحيين المشرقيين ودول الخلافة الإسلامية من منظور تاريخي واجتماعي، مع التركيز على تداخل السلطة والدين عبر العصور</w:t>
      </w:r>
      <w:r w:rsidR="00E64BDE" w:rsidRPr="00097EB6">
        <w:rPr>
          <w:rFonts w:hint="cs"/>
          <w:rtl/>
        </w:rPr>
        <w:t>.</w:t>
      </w:r>
    </w:p>
    <w:p w14:paraId="12A0DB27" w14:textId="77777777" w:rsidR="00950579" w:rsidRPr="00097EB6" w:rsidRDefault="00950579" w:rsidP="00950579">
      <w:pPr>
        <w:pStyle w:val="NoSpacing"/>
        <w:bidi/>
      </w:pPr>
    </w:p>
    <w:p w14:paraId="32E38D86" w14:textId="77777777" w:rsidR="00950579" w:rsidRDefault="004E4ABD" w:rsidP="00097EB6">
      <w:pPr>
        <w:pStyle w:val="NoSpacing"/>
        <w:numPr>
          <w:ilvl w:val="0"/>
          <w:numId w:val="3"/>
        </w:numPr>
        <w:bidi/>
      </w:pPr>
      <w:r w:rsidRPr="00C71918">
        <w:rPr>
          <w:rStyle w:val="BookTitle"/>
          <w:rtl/>
        </w:rPr>
        <w:t>أثر انهيار الدولة المملوكية على تجارتها الخارجية</w:t>
      </w:r>
    </w:p>
    <w:p w14:paraId="42908C96" w14:textId="77777777" w:rsidR="001568F5" w:rsidRDefault="00950579" w:rsidP="00950579">
      <w:pPr>
        <w:pStyle w:val="NoSpacing"/>
        <w:bidi/>
        <w:rPr>
          <w:rtl/>
        </w:rPr>
      </w:pPr>
      <w:r>
        <w:rPr>
          <w:rFonts w:hint="cs"/>
          <w:rtl/>
        </w:rPr>
        <w:t>(</w:t>
      </w:r>
      <w:r w:rsidR="004E4ABD" w:rsidRPr="00097EB6">
        <w:rPr>
          <w:rtl/>
        </w:rPr>
        <w:t>رسالة ماجستير، الجامعة اللبنانية</w:t>
      </w:r>
      <w:r>
        <w:rPr>
          <w:rFonts w:hint="cs"/>
          <w:rtl/>
        </w:rPr>
        <w:t>,</w:t>
      </w:r>
      <w:r w:rsidR="004E4ABD" w:rsidRPr="00097EB6">
        <w:rPr>
          <w:rtl/>
        </w:rPr>
        <w:t xml:space="preserve"> 1977</w:t>
      </w:r>
      <w:r>
        <w:rPr>
          <w:rFonts w:hint="cs"/>
          <w:rtl/>
        </w:rPr>
        <w:t>)</w:t>
      </w:r>
    </w:p>
    <w:p w14:paraId="4A05FBF9" w14:textId="48AD7C90" w:rsidR="004E4ABD" w:rsidRDefault="004E4ABD" w:rsidP="001568F5">
      <w:pPr>
        <w:pStyle w:val="NoSpacing"/>
        <w:bidi/>
        <w:rPr>
          <w:rtl/>
        </w:rPr>
      </w:pPr>
      <w:r w:rsidRPr="00097EB6">
        <w:rPr>
          <w:rtl/>
        </w:rPr>
        <w:t>بحث أكاديمي يتناول انعكاسات سقوط الدولة المملوكية على حركة التجارة الخارجية وشبكات التبادل الاقتصادي</w:t>
      </w:r>
      <w:r w:rsidR="00E64BDE" w:rsidRPr="00097EB6">
        <w:rPr>
          <w:rFonts w:hint="cs"/>
          <w:rtl/>
        </w:rPr>
        <w:t>.</w:t>
      </w:r>
    </w:p>
    <w:p w14:paraId="7810C18A" w14:textId="77777777" w:rsidR="00950579" w:rsidRPr="00097EB6" w:rsidRDefault="00950579" w:rsidP="00950579">
      <w:pPr>
        <w:pStyle w:val="NoSpacing"/>
        <w:bidi/>
      </w:pPr>
    </w:p>
    <w:p w14:paraId="25E5FE9D" w14:textId="77777777" w:rsidR="00097EB6" w:rsidRPr="00C71918" w:rsidRDefault="004E4ABD" w:rsidP="00097EB6">
      <w:pPr>
        <w:pStyle w:val="NoSpacing"/>
        <w:numPr>
          <w:ilvl w:val="0"/>
          <w:numId w:val="3"/>
        </w:numPr>
        <w:bidi/>
        <w:rPr>
          <w:rStyle w:val="BookTitle"/>
          <w:rtl/>
        </w:rPr>
      </w:pPr>
      <w:r w:rsidRPr="00C71918">
        <w:rPr>
          <w:rStyle w:val="BookTitle"/>
          <w:rtl/>
        </w:rPr>
        <w:t>الخلفية التاريخية لقيام الدولة المملوكية الثانية مع العناية بالناحية الاقتصادية</w:t>
      </w:r>
    </w:p>
    <w:p w14:paraId="2FE8283E" w14:textId="77777777" w:rsidR="001568F5" w:rsidRDefault="004E4ABD" w:rsidP="00C71918">
      <w:pPr>
        <w:pStyle w:val="NoSpacing"/>
        <w:bidi/>
        <w:rPr>
          <w:rtl/>
        </w:rPr>
      </w:pPr>
      <w:r w:rsidRPr="00097EB6">
        <w:rPr>
          <w:rtl/>
        </w:rPr>
        <w:t>أطروحة دكتوراه، جامعة القديس يوسف</w:t>
      </w:r>
      <w:r w:rsidR="00950579">
        <w:rPr>
          <w:rFonts w:hint="cs"/>
          <w:rtl/>
        </w:rPr>
        <w:t>, 1980)</w:t>
      </w:r>
    </w:p>
    <w:p w14:paraId="15025C65" w14:textId="2136019A" w:rsidR="00C71918" w:rsidRDefault="004E4ABD" w:rsidP="001568F5">
      <w:pPr>
        <w:pStyle w:val="NoSpacing"/>
        <w:bidi/>
        <w:rPr>
          <w:rtl/>
        </w:rPr>
      </w:pPr>
      <w:r w:rsidRPr="00097EB6">
        <w:rPr>
          <w:rtl/>
        </w:rPr>
        <w:t>دراسة معمّقة في الظروف التاريخية والاقتصادية التي مهّدت لقيام الدولة المملوكية الثانية</w:t>
      </w:r>
      <w:r w:rsidR="00E64BDE" w:rsidRPr="00097EB6">
        <w:rPr>
          <w:rFonts w:hint="cs"/>
          <w:rtl/>
        </w:rPr>
        <w:t>.</w:t>
      </w:r>
    </w:p>
    <w:p w14:paraId="77D3F09E" w14:textId="77777777" w:rsidR="00C71918" w:rsidRDefault="00C71918" w:rsidP="00C71918">
      <w:pPr>
        <w:pStyle w:val="NoSpacing"/>
        <w:bidi/>
        <w:rPr>
          <w:rtl/>
        </w:rPr>
      </w:pPr>
    </w:p>
    <w:p w14:paraId="629F3170" w14:textId="77777777" w:rsidR="00C71918" w:rsidRPr="00C71918" w:rsidRDefault="004E4ABD" w:rsidP="00C71918">
      <w:pPr>
        <w:pStyle w:val="Heading3"/>
        <w:bidi/>
        <w:rPr>
          <w:b/>
          <w:bCs/>
          <w:rtl/>
        </w:rPr>
      </w:pPr>
      <w:r w:rsidRPr="00C71918">
        <w:rPr>
          <w:b/>
          <w:bCs/>
          <w:rtl/>
        </w:rPr>
        <w:t>مقالات وأبحاث علمية</w:t>
      </w:r>
    </w:p>
    <w:p w14:paraId="0731F8AB" w14:textId="50AB9C7C" w:rsidR="00986BF7" w:rsidRPr="00097EB6" w:rsidRDefault="004E4ABD" w:rsidP="00C71918">
      <w:pPr>
        <w:pStyle w:val="NoSpacing"/>
        <w:bidi/>
        <w:rPr>
          <w:rtl/>
          <w:lang w:bidi="ar-LB"/>
        </w:rPr>
      </w:pPr>
      <w:r w:rsidRPr="00097EB6">
        <w:rPr>
          <w:rtl/>
        </w:rPr>
        <w:t>نشر العديد من المقالات والأبحاث في مجلات علمية متخصصة، من بينها مجلة المشرق، إلى جانب مساهمات علمية في مؤتمرات وندوات أكاديمية محلية ودولية</w:t>
      </w:r>
      <w:r w:rsidR="00F026AB" w:rsidRPr="00097EB6">
        <w:rPr>
          <w:rFonts w:hint="cs"/>
          <w:rtl/>
        </w:rPr>
        <w:t>.</w:t>
      </w:r>
    </w:p>
    <w:sectPr w:rsidR="00986BF7" w:rsidRPr="00097E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D59"/>
    <w:multiLevelType w:val="multilevel"/>
    <w:tmpl w:val="18AE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70F9A"/>
    <w:multiLevelType w:val="multilevel"/>
    <w:tmpl w:val="9304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607EE"/>
    <w:multiLevelType w:val="multilevel"/>
    <w:tmpl w:val="DE3A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F0B5F"/>
    <w:multiLevelType w:val="multilevel"/>
    <w:tmpl w:val="BE96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66A59"/>
    <w:multiLevelType w:val="multilevel"/>
    <w:tmpl w:val="6A8E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E398D"/>
    <w:multiLevelType w:val="multilevel"/>
    <w:tmpl w:val="1CCE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1A1CB1"/>
    <w:multiLevelType w:val="multilevel"/>
    <w:tmpl w:val="B902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30B34"/>
    <w:multiLevelType w:val="multilevel"/>
    <w:tmpl w:val="DAC8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C2A50"/>
    <w:multiLevelType w:val="multilevel"/>
    <w:tmpl w:val="E2E6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842E9"/>
    <w:multiLevelType w:val="multilevel"/>
    <w:tmpl w:val="5C42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110575"/>
    <w:multiLevelType w:val="multilevel"/>
    <w:tmpl w:val="F20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9638DE"/>
    <w:multiLevelType w:val="multilevel"/>
    <w:tmpl w:val="D878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3A14E7"/>
    <w:multiLevelType w:val="multilevel"/>
    <w:tmpl w:val="3682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4366AF"/>
    <w:multiLevelType w:val="multilevel"/>
    <w:tmpl w:val="17CC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621902"/>
    <w:multiLevelType w:val="multilevel"/>
    <w:tmpl w:val="38E0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44061A"/>
    <w:multiLevelType w:val="multilevel"/>
    <w:tmpl w:val="7420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251B76"/>
    <w:multiLevelType w:val="hybridMultilevel"/>
    <w:tmpl w:val="6DC82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3A4B47"/>
    <w:multiLevelType w:val="hybridMultilevel"/>
    <w:tmpl w:val="C6762680"/>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5370326">
    <w:abstractNumId w:val="11"/>
  </w:num>
  <w:num w:numId="2" w16cid:durableId="558397233">
    <w:abstractNumId w:val="16"/>
  </w:num>
  <w:num w:numId="3" w16cid:durableId="1276403948">
    <w:abstractNumId w:val="17"/>
  </w:num>
  <w:num w:numId="4" w16cid:durableId="591352411">
    <w:abstractNumId w:val="5"/>
  </w:num>
  <w:num w:numId="5" w16cid:durableId="314647725">
    <w:abstractNumId w:val="2"/>
  </w:num>
  <w:num w:numId="6" w16cid:durableId="2000770358">
    <w:abstractNumId w:val="10"/>
  </w:num>
  <w:num w:numId="7" w16cid:durableId="988167165">
    <w:abstractNumId w:val="6"/>
  </w:num>
  <w:num w:numId="8" w16cid:durableId="762527169">
    <w:abstractNumId w:val="13"/>
  </w:num>
  <w:num w:numId="9" w16cid:durableId="1038748130">
    <w:abstractNumId w:val="8"/>
  </w:num>
  <w:num w:numId="10" w16cid:durableId="1179077304">
    <w:abstractNumId w:val="9"/>
  </w:num>
  <w:num w:numId="11" w16cid:durableId="1351952272">
    <w:abstractNumId w:val="7"/>
  </w:num>
  <w:num w:numId="12" w16cid:durableId="2064786430">
    <w:abstractNumId w:val="12"/>
  </w:num>
  <w:num w:numId="13" w16cid:durableId="1180777493">
    <w:abstractNumId w:val="14"/>
  </w:num>
  <w:num w:numId="14" w16cid:durableId="1306620015">
    <w:abstractNumId w:val="3"/>
  </w:num>
  <w:num w:numId="15" w16cid:durableId="863784424">
    <w:abstractNumId w:val="4"/>
  </w:num>
  <w:num w:numId="16" w16cid:durableId="353771960">
    <w:abstractNumId w:val="15"/>
  </w:num>
  <w:num w:numId="17" w16cid:durableId="1382483925">
    <w:abstractNumId w:val="0"/>
  </w:num>
  <w:num w:numId="18" w16cid:durableId="1292445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BD"/>
    <w:rsid w:val="00011C79"/>
    <w:rsid w:val="00097EB6"/>
    <w:rsid w:val="001026E9"/>
    <w:rsid w:val="001060E8"/>
    <w:rsid w:val="0011171E"/>
    <w:rsid w:val="001568F5"/>
    <w:rsid w:val="0025729A"/>
    <w:rsid w:val="003E5CDA"/>
    <w:rsid w:val="004E4ABD"/>
    <w:rsid w:val="005D675F"/>
    <w:rsid w:val="00950579"/>
    <w:rsid w:val="00986BF7"/>
    <w:rsid w:val="009E5F2E"/>
    <w:rsid w:val="00B35D8D"/>
    <w:rsid w:val="00BC59EA"/>
    <w:rsid w:val="00C71918"/>
    <w:rsid w:val="00D7342C"/>
    <w:rsid w:val="00E30577"/>
    <w:rsid w:val="00E61548"/>
    <w:rsid w:val="00E64BDE"/>
    <w:rsid w:val="00F026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B640A"/>
  <w15:chartTrackingRefBased/>
  <w15:docId w15:val="{C0DA03D2-FF55-4477-B033-6A654053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4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4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A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A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A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A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4A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4A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A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A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ABD"/>
    <w:rPr>
      <w:rFonts w:eastAsiaTheme="majorEastAsia" w:cstheme="majorBidi"/>
      <w:color w:val="272727" w:themeColor="text1" w:themeTint="D8"/>
    </w:rPr>
  </w:style>
  <w:style w:type="paragraph" w:styleId="Title">
    <w:name w:val="Title"/>
    <w:basedOn w:val="Normal"/>
    <w:next w:val="Normal"/>
    <w:link w:val="TitleChar"/>
    <w:uiPriority w:val="10"/>
    <w:qFormat/>
    <w:rsid w:val="004E4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ABD"/>
    <w:pPr>
      <w:spacing w:before="160"/>
      <w:jc w:val="center"/>
    </w:pPr>
    <w:rPr>
      <w:i/>
      <w:iCs/>
      <w:color w:val="404040" w:themeColor="text1" w:themeTint="BF"/>
    </w:rPr>
  </w:style>
  <w:style w:type="character" w:customStyle="1" w:styleId="QuoteChar">
    <w:name w:val="Quote Char"/>
    <w:basedOn w:val="DefaultParagraphFont"/>
    <w:link w:val="Quote"/>
    <w:uiPriority w:val="29"/>
    <w:rsid w:val="004E4ABD"/>
    <w:rPr>
      <w:i/>
      <w:iCs/>
      <w:color w:val="404040" w:themeColor="text1" w:themeTint="BF"/>
    </w:rPr>
  </w:style>
  <w:style w:type="paragraph" w:styleId="ListParagraph">
    <w:name w:val="List Paragraph"/>
    <w:basedOn w:val="Normal"/>
    <w:uiPriority w:val="34"/>
    <w:qFormat/>
    <w:rsid w:val="004E4ABD"/>
    <w:pPr>
      <w:ind w:left="720"/>
      <w:contextualSpacing/>
    </w:pPr>
  </w:style>
  <w:style w:type="character" w:styleId="IntenseEmphasis">
    <w:name w:val="Intense Emphasis"/>
    <w:basedOn w:val="DefaultParagraphFont"/>
    <w:uiPriority w:val="21"/>
    <w:qFormat/>
    <w:rsid w:val="004E4ABD"/>
    <w:rPr>
      <w:i/>
      <w:iCs/>
      <w:color w:val="0F4761" w:themeColor="accent1" w:themeShade="BF"/>
    </w:rPr>
  </w:style>
  <w:style w:type="paragraph" w:styleId="IntenseQuote">
    <w:name w:val="Intense Quote"/>
    <w:basedOn w:val="Normal"/>
    <w:next w:val="Normal"/>
    <w:link w:val="IntenseQuoteChar"/>
    <w:uiPriority w:val="30"/>
    <w:qFormat/>
    <w:rsid w:val="004E4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ABD"/>
    <w:rPr>
      <w:i/>
      <w:iCs/>
      <w:color w:val="0F4761" w:themeColor="accent1" w:themeShade="BF"/>
    </w:rPr>
  </w:style>
  <w:style w:type="character" w:styleId="IntenseReference">
    <w:name w:val="Intense Reference"/>
    <w:basedOn w:val="DefaultParagraphFont"/>
    <w:uiPriority w:val="32"/>
    <w:qFormat/>
    <w:rsid w:val="004E4ABD"/>
    <w:rPr>
      <w:b/>
      <w:bCs/>
      <w:smallCaps/>
      <w:color w:val="0F4761" w:themeColor="accent1" w:themeShade="BF"/>
      <w:spacing w:val="5"/>
    </w:rPr>
  </w:style>
  <w:style w:type="character" w:styleId="Hyperlink">
    <w:name w:val="Hyperlink"/>
    <w:basedOn w:val="DefaultParagraphFont"/>
    <w:uiPriority w:val="99"/>
    <w:unhideWhenUsed/>
    <w:rsid w:val="004E4ABD"/>
    <w:rPr>
      <w:color w:val="467886" w:themeColor="hyperlink"/>
      <w:u w:val="single"/>
    </w:rPr>
  </w:style>
  <w:style w:type="character" w:styleId="UnresolvedMention">
    <w:name w:val="Unresolved Mention"/>
    <w:basedOn w:val="DefaultParagraphFont"/>
    <w:uiPriority w:val="99"/>
    <w:semiHidden/>
    <w:unhideWhenUsed/>
    <w:rsid w:val="004E4ABD"/>
    <w:rPr>
      <w:color w:val="605E5C"/>
      <w:shd w:val="clear" w:color="auto" w:fill="E1DFDD"/>
    </w:rPr>
  </w:style>
  <w:style w:type="paragraph" w:styleId="NoSpacing">
    <w:name w:val="No Spacing"/>
    <w:uiPriority w:val="1"/>
    <w:qFormat/>
    <w:rsid w:val="00097EB6"/>
    <w:pPr>
      <w:spacing w:after="0" w:line="240" w:lineRule="auto"/>
    </w:pPr>
  </w:style>
  <w:style w:type="character" w:styleId="Strong">
    <w:name w:val="Strong"/>
    <w:basedOn w:val="DefaultParagraphFont"/>
    <w:uiPriority w:val="22"/>
    <w:qFormat/>
    <w:rsid w:val="00097EB6"/>
    <w:rPr>
      <w:b/>
      <w:bCs/>
    </w:rPr>
  </w:style>
  <w:style w:type="character" w:styleId="BookTitle">
    <w:name w:val="Book Title"/>
    <w:basedOn w:val="DefaultParagraphFont"/>
    <w:uiPriority w:val="33"/>
    <w:qFormat/>
    <w:rsid w:val="00097EB6"/>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352</Words>
  <Characters>2038</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Moussa</dc:creator>
  <cp:keywords/>
  <dc:description/>
  <cp:lastModifiedBy>Dean Moussa</cp:lastModifiedBy>
  <cp:revision>12</cp:revision>
  <dcterms:created xsi:type="dcterms:W3CDTF">2025-12-18T13:42:00Z</dcterms:created>
  <dcterms:modified xsi:type="dcterms:W3CDTF">2025-12-20T06:22:00Z</dcterms:modified>
</cp:coreProperties>
</file>